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tblW w:type="dxa" w:w="9638"/>
        <w:jc w:val="center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638"/>
      </w:tblGrid>
      <w:tr>
        <w:trPr>
          <w:trHeight w:hRule="atLeast" w:val="4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ПРЕДМЕТ: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 xml:space="preserve">    Социологија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 xml:space="preserve"> </w:t>
            </w:r>
          </w:p>
        </w:tc>
      </w:tr>
      <w:tr>
        <w:trPr>
          <w:trHeight w:hRule="atLeast" w:val="413"/>
          <w:cantSplit w:val="false"/>
        </w:trPr>
        <w:tc>
          <w:tcPr>
            <w:tcW w:type="dxa" w:w="143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val="nil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УЏБЕНИК: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 xml:space="preserve"> </w:t>
            </w:r>
          </w:p>
        </w:tc>
        <w:tc>
          <w:tcPr>
            <w:tcW w:type="dxa" w:w="5136"/>
            <w:gridSpan w:val="4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>Социологија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>за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4.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>разред гимназије и 3. разред средњих стручних школа</w:t>
            </w:r>
          </w:p>
        </w:tc>
        <w:tc>
          <w:tcPr>
            <w:tcW w:type="dxa" w:w="306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 xml:space="preserve">ИЗДАВАЧ: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>Дата Статус</w:t>
            </w:r>
          </w:p>
        </w:tc>
      </w:tr>
      <w:tr>
        <w:trPr>
          <w:trHeight w:hRule="atLeast" w:val="41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НАСТАВНИК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 xml:space="preserve">: </w:t>
            </w:r>
          </w:p>
        </w:tc>
      </w:tr>
      <w:tr>
        <w:trPr>
          <w:trHeight w:hRule="atLeast" w:val="411"/>
          <w:cantSplit w:val="false"/>
        </w:trPr>
        <w:tc>
          <w:tcPr>
            <w:tcW w:type="dxa" w:w="3115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double"/>
              <w:right w:val="nil"/>
            </w:tcBorders>
            <w:shd w:fill="F2F2F2" w:val="clear"/>
            <w:tcMar>
              <w:left w:type="dxa" w:w="108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ЧАС БРОЈ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>26</w:t>
            </w:r>
          </w:p>
        </w:tc>
        <w:tc>
          <w:tcPr>
            <w:tcW w:type="dxa" w:w="3249"/>
            <w:tcBorders>
              <w:top w:color="00000A" w:space="0" w:sz="4" w:val="single"/>
              <w:left w:val="nil"/>
              <w:bottom w:color="00000A" w:space="0" w:sz="4" w:val="double"/>
              <w:right w:val="nil"/>
            </w:tcBorders>
            <w:shd w:fill="F2F2F2" w:val="clear"/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ОДЕЉЕЊЕ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: </w:t>
            </w:r>
          </w:p>
        </w:tc>
        <w:tc>
          <w:tcPr>
            <w:tcW w:type="dxa" w:w="3274"/>
            <w:gridSpan w:val="2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ДАТУМ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>
        <w:trPr>
          <w:trHeight w:hRule="atLeast" w:val="983"/>
          <w:cantSplit w:val="false"/>
        </w:trPr>
        <w:tc>
          <w:tcPr>
            <w:tcW w:type="dxa" w:w="1968"/>
            <w:gridSpan w:val="2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Наставна тема:</w:t>
            </w:r>
          </w:p>
        </w:tc>
        <w:tc>
          <w:tcPr>
            <w:tcW w:type="dxa" w:w="7670"/>
            <w:gridSpan w:val="4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sz w:val="24"/>
                <w:szCs w:val="24"/>
                <w:lang w:eastAsia="en-US" w:val="en-US"/>
              </w:rPr>
              <w:t>Друштвена структура и друштвене промене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Наставна јединица: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sz w:val="24"/>
                <w:szCs w:val="24"/>
                <w:lang w:eastAsia="en-US" w:val="en-US"/>
              </w:rPr>
            </w:pPr>
            <w:bookmarkStart w:id="0" w:name="_GoBack"/>
            <w:bookmarkEnd w:id="0"/>
            <w:r>
              <w:rPr>
                <w:rFonts w:ascii="Times New Roman" w:cs="Times New Roman" w:eastAsia="Times New Roman" w:hAnsi="Times New Roman"/>
                <w:b/>
                <w:sz w:val="24"/>
                <w:szCs w:val="24"/>
                <w:lang w:eastAsia="en-US" w:val="en-US"/>
              </w:rPr>
              <w:t>Појам и облици друштвених неједнакости</w:t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Тип часа: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  <w:t>Утврђивање</w:t>
            </w:r>
          </w:p>
        </w:tc>
      </w:tr>
      <w:tr>
        <w:trPr>
          <w:trHeight w:hRule="atLeast" w:val="1521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 xml:space="preserve">Образовно-васпитни циљеви часа: 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- Утврђивање знања о појму и различитим облицима друштвених неједнакости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- Анализирање неједнакости у свакодневном животу 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- Довођење у везу друштвене неједнакости и животне шансе појединца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-Пројектује могућности превазилажења неједнакости у друштву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Исход часа: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  <w:t>Ученик може да:</w:t>
            </w:r>
          </w:p>
          <w:p>
            <w:pPr>
              <w:pStyle w:val="style0"/>
              <w:numPr>
                <w:ilvl w:val="0"/>
                <w:numId w:val="1"/>
              </w:numPr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наведе и објасни појам и облике друштвених неједнакости</w:t>
            </w:r>
          </w:p>
          <w:p>
            <w:pPr>
              <w:pStyle w:val="style0"/>
              <w:numPr>
                <w:ilvl w:val="0"/>
                <w:numId w:val="1"/>
              </w:numPr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анализира и тумачи неједнакости које увиђа у свакодневном животу</w:t>
            </w:r>
          </w:p>
          <w:p>
            <w:pPr>
              <w:pStyle w:val="style0"/>
              <w:numPr>
                <w:ilvl w:val="0"/>
                <w:numId w:val="1"/>
              </w:numPr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увиђа везу и утицај неједнакости на животне шансе појединца</w:t>
            </w:r>
          </w:p>
          <w:p>
            <w:pPr>
              <w:pStyle w:val="style0"/>
              <w:numPr>
                <w:ilvl w:val="0"/>
                <w:numId w:val="1"/>
              </w:numPr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предвиди могућности превазилажења неједнакости</w:t>
            </w:r>
          </w:p>
        </w:tc>
      </w:tr>
      <w:tr>
        <w:trPr>
          <w:trHeight w:hRule="atLeast" w:val="974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Облик рада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  <w:t>Групни</w:t>
            </w:r>
          </w:p>
        </w:tc>
      </w:tr>
      <w:tr>
        <w:trPr>
          <w:trHeight w:hRule="atLeast" w:val="832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Наставне методе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Монолошко-дијалошка</w:t>
            </w:r>
          </w:p>
        </w:tc>
      </w:tr>
      <w:tr>
        <w:trPr>
          <w:trHeight w:hRule="atLeast" w:val="844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Наставна средства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tabs>
                <w:tab w:leader="none" w:pos="1215" w:val="left"/>
              </w:tabs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Уџбеник</w:t>
            </w:r>
          </w:p>
        </w:tc>
      </w:tr>
      <w:tr>
        <w:trPr>
          <w:trHeight w:hRule="atLeast" w:val="253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Корелација са другим предметима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  <w:t>Историја, психологија</w:t>
            </w:r>
          </w:p>
        </w:tc>
      </w:tr>
      <w:tr>
        <w:trPr>
          <w:trHeight w:hRule="atLeast" w:val="54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ТОК ЧАСА</w:t>
            </w:r>
          </w:p>
        </w:tc>
      </w:tr>
      <w:tr>
        <w:trPr>
          <w:trHeight w:hRule="atLeast" w:val="858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Уводни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3 </w:t>
            </w: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>минута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Активност 1: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Дели ученике у три групе и свакој групи даје по једну причу о којој је било речи на прошлом часу (прилог 2 из претходне јединице). Задаје им задатак да предвиде и образложе превазилажење доминантних неједнакости које се испољавају у задатој причи (како и на који начин положај актера приче може бити промењен и побољшан.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r>
          </w:p>
        </w:tc>
      </w:tr>
      <w:tr>
        <w:trPr>
          <w:trHeight w:hRule="atLeast" w:val="842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Главни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/>
              </w:rPr>
              <w:t>35</w:t>
            </w: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 xml:space="preserve"> минута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tabs>
                <w:tab w:leader="none" w:pos="3720" w:val="center"/>
              </w:tabs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Активност 2:</w:t>
              <w:tab/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Ученици у оквиру својих група разматрају и анализирају проблеме са којима се суочавају актери прича и осмишљавају могуће начине и кораке превазилажења. Групе имају 20 мин за међусобну дискусију и осмишљавање начина превазилажења и по 5 мин свака гупа за изношење предлога.</w:t>
            </w:r>
          </w:p>
        </w:tc>
      </w:tr>
      <w:tr>
        <w:trPr>
          <w:trHeight w:hRule="atLeast" w:val="826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Завршни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>7</w:t>
            </w: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>минута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Активност 3: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>Ученици у пленуму дискутују о изнесеним стратегијама превазилажења и међусобној примењивости и у ситуацијама других актера приче.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>Наставник износи завршну реч о успешности постигнутих решења.</w:t>
            </w:r>
          </w:p>
        </w:tc>
      </w:tr>
      <w:tr>
        <w:trPr>
          <w:trHeight w:hRule="atLeast" w:val="560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ЗАПАЖАЊА О ЧАСУ И САМОЕВАЛУАЦИЈА</w:t>
            </w:r>
          </w:p>
        </w:tc>
      </w:tr>
      <w:tr>
        <w:trPr>
          <w:trHeight w:hRule="atLeast" w:val="11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>Проблеми који су настали и како су решени: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r>
          </w:p>
        </w:tc>
      </w:tr>
      <w:tr>
        <w:trPr>
          <w:trHeight w:hRule="atLeast" w:val="1122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>Следећи пут ћу променити/другачије урадити:</w:t>
            </w:r>
          </w:p>
        </w:tc>
      </w:tr>
      <w:tr>
        <w:trPr>
          <w:trHeight w:hRule="atLeast" w:val="1123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>Општа запажања:</w:t>
            </w:r>
          </w:p>
        </w:tc>
      </w:tr>
    </w:tbl>
    <w:p>
      <w:pPr>
        <w:pStyle w:val="style0"/>
        <w:tabs>
          <w:tab w:leader="none" w:pos="8805" w:val="left"/>
        </w:tabs>
        <w:rPr>
          <w:lang w:val="en-US"/>
        </w:rPr>
      </w:pPr>
      <w:r>
        <w:rPr>
          <w:lang w:val="en-US"/>
        </w:rPr>
      </w:r>
    </w:p>
    <w:p>
      <w:pPr>
        <w:pStyle w:val="style0"/>
        <w:tabs>
          <w:tab w:leader="none" w:pos="8805" w:val="left"/>
        </w:tabs>
        <w:rPr>
          <w:lang w:val="en-US"/>
        </w:rPr>
      </w:pPr>
      <w:r>
        <w:rPr>
          <w:lang w:val="en-US"/>
        </w:rPr>
        <w:tab/>
      </w:r>
    </w:p>
    <w:p>
      <w:pPr>
        <w:pStyle w:val="style0"/>
        <w:rPr/>
      </w:pPr>
      <w:r>
        <w:rPr/>
      </w:r>
    </w:p>
    <w:sectPr>
      <w:type w:val="nextPage"/>
      <w:pgSz w:h="16838" w:w="11906"/>
      <w:pgMar w:bottom="851" w:footer="0" w:gutter="0" w:header="0" w:left="1134" w:right="1134" w:top="851"/>
      <w:pgNumType w:fmt="decimal"/>
      <w:formProt w:val="false"/>
      <w:textDirection w:val="lrTb"/>
      <w:docGrid w:charSpace="4096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OpenSymbol">
    <w:altName w:val="Arial Unicode MS"/>
    <w:charset w:val="02"/>
    <w:family w:val="auto"/>
    <w:pitch w:val="default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"/>
      <w:numFmt w:val="bullet"/>
      <w:lvlText w:val="-"/>
      <w:lvlJc w:val="left"/>
      <w:pPr>
        <w:ind w:hanging="360" w:left="720"/>
      </w:pPr>
      <w:rPr>
        <w:rFonts w:ascii="Times New Roman" w:cs="Times New Roman" w:hAnsi="Times New Roman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/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  <w:rPr/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  <w:rPr/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  <w:rPr/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  <w:rPr/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  <w:rPr/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  <w:rPr/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  <w:rPr/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</w:pPr>
    <w:rPr>
      <w:rFonts w:ascii="Calibri" w:cs="Calibri" w:eastAsia="Lucida Sans Unicode" w:hAnsi="Calibri"/>
      <w:color w:val="auto"/>
      <w:sz w:val="22"/>
      <w:szCs w:val="22"/>
      <w:lang w:bidi="ar-SA" w:eastAsia="en-US" w:val="en-US"/>
    </w:rPr>
  </w:style>
  <w:style w:styleId="style1" w:type="paragraph">
    <w:name w:val="Heading 1"/>
    <w:basedOn w:val="style0"/>
    <w:next w:val="style1"/>
    <w:pPr>
      <w:keepNext/>
      <w:keepLines/>
      <w:spacing w:after="0" w:before="240"/>
      <w:contextualSpacing w:val="false"/>
    </w:pPr>
    <w:rPr>
      <w:rFonts w:ascii="Calibri Light" w:cs="" w:hAnsi="Calibri Light"/>
      <w:color w:val="2E74B5"/>
      <w:sz w:val="32"/>
      <w:szCs w:val="32"/>
    </w:rPr>
  </w:style>
  <w:style w:styleId="style15" w:type="character">
    <w:name w:val="Default Paragraph Font"/>
    <w:next w:val="style15"/>
    <w:rPr/>
  </w:style>
  <w:style w:styleId="style16" w:type="character">
    <w:name w:val="Heading 1 Char"/>
    <w:basedOn w:val="style15"/>
    <w:next w:val="style16"/>
    <w:rPr>
      <w:rFonts w:ascii="Calibri Light" w:cs="" w:hAnsi="Calibri Light"/>
      <w:color w:val="2E74B5"/>
      <w:sz w:val="32"/>
      <w:szCs w:val="32"/>
    </w:rPr>
  </w:style>
  <w:style w:styleId="style17" w:type="character">
    <w:name w:val="ListLabel 1"/>
    <w:next w:val="style17"/>
    <w:rPr>
      <w:rFonts w:cs="Times New Roman" w:eastAsia="Times New Roman"/>
    </w:rPr>
  </w:style>
  <w:style w:styleId="style18" w:type="character">
    <w:name w:val="ListLabel 2"/>
    <w:next w:val="style18"/>
    <w:rPr>
      <w:rFonts w:cs="Courier New"/>
    </w:rPr>
  </w:style>
  <w:style w:styleId="style19" w:type="character">
    <w:name w:val="ListLabel 3"/>
    <w:next w:val="style19"/>
    <w:rPr>
      <w:rFonts w:cs="Calibri"/>
    </w:rPr>
  </w:style>
  <w:style w:styleId="style20" w:type="character">
    <w:name w:val="Bullets"/>
    <w:next w:val="style20"/>
    <w:rPr>
      <w:rFonts w:ascii="OpenSymbol" w:cs="OpenSymbol" w:eastAsia="OpenSymbol" w:hAnsi="OpenSymbol"/>
    </w:rPr>
  </w:style>
  <w:style w:styleId="style21" w:type="character">
    <w:name w:val="Numbering Symbols"/>
    <w:next w:val="style21"/>
    <w:rPr/>
  </w:style>
  <w:style w:styleId="style22" w:type="paragraph">
    <w:name w:val="Heading"/>
    <w:basedOn w:val="style0"/>
    <w:next w:val="style23"/>
    <w:pPr>
      <w:keepNext/>
      <w:spacing w:after="120" w:before="240"/>
      <w:contextualSpacing w:val="false"/>
    </w:pPr>
    <w:rPr>
      <w:rFonts w:ascii="Arial" w:cs="Mangal" w:eastAsia="Lucida Sans Unicode" w:hAnsi="Arial"/>
      <w:sz w:val="28"/>
      <w:szCs w:val="28"/>
    </w:rPr>
  </w:style>
  <w:style w:styleId="style23" w:type="paragraph">
    <w:name w:val="Text Body"/>
    <w:basedOn w:val="style0"/>
    <w:next w:val="style23"/>
    <w:pPr>
      <w:spacing w:after="120" w:before="0"/>
      <w:contextualSpacing w:val="false"/>
    </w:pPr>
    <w:rPr/>
  </w:style>
  <w:style w:styleId="style24" w:type="paragraph">
    <w:name w:val="List"/>
    <w:basedOn w:val="style23"/>
    <w:next w:val="style24"/>
    <w:pPr/>
    <w:rPr>
      <w:rFonts w:cs="Mangal"/>
    </w:rPr>
  </w:style>
  <w:style w:styleId="style25" w:type="paragraph">
    <w:name w:val="Caption"/>
    <w:basedOn w:val="style0"/>
    <w:next w:val="style25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6" w:type="paragraph">
    <w:name w:val="Index"/>
    <w:basedOn w:val="style0"/>
    <w:next w:val="style26"/>
    <w:pPr>
      <w:suppressLineNumbers/>
    </w:pPr>
    <w:rPr>
      <w:rFonts w:cs="Mangal"/>
    </w:rPr>
  </w:style>
  <w:style w:styleId="style27" w:type="paragraph">
    <w:name w:val="List Paragraph"/>
    <w:basedOn w:val="style0"/>
    <w:next w:val="style27"/>
    <w:pPr>
      <w:spacing w:after="0" w:before="0"/>
      <w:ind w:hanging="0" w:left="720" w:right="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2016-09-19T07:47:00Z</dcterms:created>
  <dc:creator>Vera Scekic</dc:creator>
  <cp:lastModifiedBy>Sladja</cp:lastModifiedBy>
  <dcterms:modified xsi:type="dcterms:W3CDTF">2016-09-25T11:08:00Z</dcterms:modified>
  <cp:revision>9</cp:revision>
</cp:coreProperties>
</file>